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标段号：十二标段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情报板</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07834A2B">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180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情报板</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十二标段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情报板</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910-3-6</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服务区信息发布屏</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可变信息标志组成包括：可变信息标志显示屏、微处理器、驱动模块、通信控制单元、安装支架、控制箱、光缆、电源及软件等。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（a）显示功能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可根据监控中心下发的显示信息或预设显示内容进行显示；显示内容包括固定存储的显示信息、监控中心和现场实时编辑的显示信息，以及就近车辆检测器上传超速或避险车道报警提示信息，固定存储显示内容不少于100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可变信息标志可根据设置自动轮流播放或固定播放多条或单条显示信息画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面，显示时间及播放方式可设置。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显示信息种类包括汉字、英文字母、阿拉伯字母、特殊符号和交通图案组成。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信息显示从左向右读。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可变标志对监控中心实时编辑信息下发后显示响应时间≤5秒。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可变标志显示亮度应根据周边光线强弱自动调节。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可根据显示内容优先级进行显示，且显示优先级可在本地和隧道监控站进行设置。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（b）显示屏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显示屏尺寸（长×高）：3.84m×1.92m（根据现场情况定）。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采用绿色节能产品，全彩屏功耗≤180W/㎡。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像素组成：全彩：1R1G1B。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发光亮度：LED显示屏亮度≥8000cd/㎡。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发光二级管的平均无故障时间MTBF不小于100000小时，其它电子元器件的MTBF不小于30000小时。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点间距：20mm。视认角≥30°，水平半功率角±15°、垂直半功率角±10°失控点≤3‰，且为离散型。显示内容：全屏编辑，可显示汉字、英文字符、阿拉伯数字、特殊符号、图形等。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视认距离：静态≥250m，动态≥210m.。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视认角≥30°，水平半功率角±15°、垂直半功率角±10°。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发光均匀性：法向发光强度得不均匀度≤5%，像素内LED之间的不均匀度≤10%。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系统具有自检功能，根据设置周期定期检测控制器、显示单元的工作状态和故障，并实时将工作状态和故障信息上传监控中心；可变标志当前显示信息与显示模式应实时反馈监控中心；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可变信息标志应配置亮度检测设备，实时检定周边亮度，并自动调节显示屏亮度，可实现至少16级亮度调节；周边亮度检测值应在发生等级变化时，实时将检测值上传。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（c）可变信息标志控制器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可变信息标志控制器应采用高可靠的自主控制系统，可安放在设备机箱内。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至少具有一个RJ45接口、一个RS422/485接口，用于向监控中心传输及供现场调试用；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工作电源采用n＋1高可靠容错的开关电源系统；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环境温度：-20℃～+65℃；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相对湿度：小于95%无冷凝。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电源AC380V±15%，50Hz±2Hz。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设备应有过压、漏电和过流保护，在雷击时应不损坏设备控制器，采用的接口、元器件和防护措施应符合有关标准要求，保证设备正常工作。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（d）显示屏机箱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显示屏机箱，为全封闭、全天候、防风雨型，防护等级IP65。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机箱的背面有一扇箱门，供安装维修用，机箱左右两侧、顶部和底部应预留过线孔，方便安装维修以及上下左右穿电缆线。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箱体材料为铝合金，厚度不小于2mm。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（e）设备控制箱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控制箱放在箱体内部，无独立控制箱，箱体为全封闭、全天候、防腐蚀、防风雨型，防护等级IP65。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（f）防护措施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防雨水渗漏性能：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为保护显示屏的正常运行，应注意采取防渗漏措施，使可变信息标志达到IP65防护标准。像素管本身应具有良好的防潮防渗漏性能。在与机箱连接时，采用“O”型密封圈加强防漏。对后盖的开闭口均采用“O”型圈加以密封，在箱体内沿还应备有泄水槽将渗入的水引排出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机箱缆线引出孔口沿处应加装“O”型圈密封，以防止漏水进入线路系统。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防腐蚀性能：所有的支撑构件、框架、紧固件均具有表面防腐涂料，施工现场形成的焊缝亦覆盖有防腐涂料，并满足相关的质量评定标准。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40,500.00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81,000.00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E45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6CE42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910-4-3</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594C002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悬臂式可变情报板（3.2m*1.6m）</w:t>
            </w:r>
          </w:p>
        </w:tc>
        <w:tc>
          <w:tcPr>
            <w:tcW w:w="5370" w:type="dxa"/>
            <w:tcBorders>
              <w:top w:val="single" w:color="000000" w:sz="4" w:space="0"/>
              <w:left w:val="single" w:color="000000" w:sz="4" w:space="0"/>
              <w:right w:val="single" w:color="000000" w:sz="4" w:space="0"/>
            </w:tcBorders>
            <w:noWrap w:val="0"/>
            <w:vAlign w:val="center"/>
          </w:tcPr>
          <w:p w14:paraId="5D79129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可变信息标志组成包括：可变信息标志显示屏、微处理器、驱动模块、通信控制单元、安装支架、控制箱、光缆、电源及软件等。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（a）显示功能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信息标志可根据监控中心下发的显示信息或预设显示内容进行显示；显示内容包括固定存储的显示信息、监控中心和现场实时编辑的显示信息，以及就近车辆检测器上传超速或避险车道报警提示信息，固定存储显示内容不少于100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l可变信息标志可根据设置自动轮流播放或固定播放多条或单条显示信息画面，显示时间及播放方式可设置。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l显示信息种类包括汉字、英文字母、阿拉伯字母、特殊符号和交通图案组成。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l信息显示从左向右读。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l可变标志对监控中心实时编辑信息下发后显示响应时间≤5秒。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l可变标志显示亮度应根据周边光线强弱自动调节。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l可根据显示内容优先级进行显示，且显示优先级可在本地和隧道监控站进行设置。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（b）显示屏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l显示屏尺寸（长×高）：3.2m×1.6m（根据现场情况定），解析度128×64点。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l环境温度：A型：-20℃～+55℃；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l发光二极管在额定电流时的法向发光强度：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直插式：红色≥3000mcd，黄色≥4000mcd，绿色≥6000mcd，蓝色≥1500mcd，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半强角≥30°，偏差角≤4°；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贴片式：红色≥800mcd，绿色≥2000mcd，蓝色≥400mcd，半强角≥30°；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l发光二级管的平均无故障时间MTBF不小于50000小时，其它电子元器件的MTBF不小于30000小时。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l采用绿色节能产品，全彩屏功耗≤180W/㎡。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l像素组成：全彩3R2G1B。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l发光亮度：LED显示屏亮度≥8000cd/㎡。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l点间距：25mm。视认角≥30°，水平半功率角±15°、垂直半功率角±10°失控点≤3‰，且为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离散型。显示内容：全屏编辑，可显示汉字、英文字符、阿拉伯数字、特殊符号、图形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l视认距离：静态≥250m，动态≥210m.。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l视认角≥30°，水平半功率角±15°、垂直半功率角±10°。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l发光均匀性：法向发光强度得不均匀度≤5%，像素内LED之间的不均匀度≤10%。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l系统具有自检功能，根据设置周期定期检测控制器、显示单元的工作状态和故障，并实时将工作状态和故障信息上传监控中心；可变标志当前显示信息与显示模式应实时反馈监控中心；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l可变信息标志应配置亮度检测设备，实时检定周边亮度，并自动调节显示屏亮度，可实现至少16级亮度调节；周边亮度检测值应在发生等级变化时，实时将检测值上传。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l防护等级：IP66。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l显示单元模块应采用双面灌胶封装工艺，显示屏底板、边框优先选用压铸铝或不锈钢材质，以减少自重和满足防锈要求。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l采用轻量化屏体，屏体重量≤40kg/m2，屏体抗风速≥42m/s。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（c）可变信息标志控制器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l可变信息标志控制器应采用高可靠的自主控制系统，可安放在设备机箱内。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l至少具有一个RJ45接口、一个RS422/485接口，用于向监控中心传输及供现场调试用；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l工作电源采用n＋1高可靠容错的开关电源系统；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l环境温度：-20℃～+65℃；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l相对湿度：小于95%无冷凝。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l电源AC380V±15%，50Hz±2Hz。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l设备应有过压、漏电和过流保护，在雷击时应不损坏设备控制器，采用的接口、元器件和防护措施应符合有关标准要求，保证设备正常工作。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（d）显示屏机箱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l显示屏机箱，为全封闭、全天候、防风雨型，防护等级IP65。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l机箱的背面有一扇箱门，供安装维修用，机箱左右两侧、顶部和底部应预留过线孔，方便安装维修以及上下左右穿电缆线。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l箱体材料为铝合金，厚度不小于2mm。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（e）设备控制箱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l控制箱放在箱体内部，无独立控制箱，箱体为全封闭、全天候、防腐蚀、防风雨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（f）防护措施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l防雨水渗漏性能：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为保护显示屏的正常运行，应注意采取防渗漏措施，使可变信息标志达到IP65防护标准。像素管本身应具有良好的防潮防渗漏性能。在与机箱连接时，采用“O”型密封圈加强防漏。对后盖的开闭口均采用“O”型圈加以密封，在箱体内沿还应备有泄水槽将渗入的水引排出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l机箱缆线引出孔口沿处应加装“O”型圈密封，以防止漏水进入线路系统。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l防腐蚀性能：所有的支撑构件、框架、紧固件均具有表面防腐涂料，施工现场形成的焊缝亦覆盖有防腐涂料，并满足相关的质量评定标准。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746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A25AD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045F78B">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25,600.00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B734F2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435,200.00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E81C1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C89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55589D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910-4-7</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6022DB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移动式小型可变信息情报板</w:t>
            </w:r>
          </w:p>
        </w:tc>
        <w:tc>
          <w:tcPr>
            <w:tcW w:w="5370" w:type="dxa"/>
            <w:tcBorders>
              <w:top w:val="single" w:color="000000" w:sz="4" w:space="0"/>
              <w:left w:val="single" w:color="000000" w:sz="4" w:space="0"/>
              <w:right w:val="single" w:color="000000" w:sz="4" w:space="0"/>
            </w:tcBorders>
            <w:noWrap w:val="0"/>
            <w:vAlign w:val="center"/>
          </w:tcPr>
          <w:p w14:paraId="70DD1BC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（a）显示屏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显示屏尺寸（长×高）：1.6m×1.6m（根据现场情况定）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像素组成：全彩3R2G1B。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采用绿色节能产品，全彩屏功耗≤180W/㎡。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发光亮度：LED显示屏亮度≥8000cd/㎡。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发光二级管的平均无故障时间MTBF不小于100000小时，其它电子元器件的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MTBF不小于30000小时。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像素组成：全彩3R2G1B。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显示屏的LED灯板应为可拆装式结构，采用后维护方式。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显示屏的显示模块内各像素之间及各显示模块之间应排列均匀、平整，各像素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点间距允许误差±1mm，不平整度不大于2mm/㎡。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（b）显示性能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显示屏上的字符或图案的结构尺寸应符合国家相关规范要求。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发光二极管及其他电子元器件的平均无故障时间MTBF不小于2万小时。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可变信息标志的静态视认距离不小于250米，动态视认距离不小于200米。每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屏刷新频率不小于100Hz，在汽车高速行驶时，标志的内容应清晰、稳定。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在电源故障、无显示内容时，显示屏应为全黑，无任何亮点。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播放的方式：分为清屏（全黑）、静止显示、左移、右移、上移、下移、横百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叶窗、竖百叶窗、闪烁、全亮、随机等。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（c）移动式可变信息标志控制器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移动可变信息标志控制器应采用高可靠的自主控制系统，可安放在设备机箱内。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执行下列功能：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通过综合通信网接收监控中心计算机下发的显示指令，校验有效性和精确性，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并向监控中心计算机反馈确认信息；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根据显示指令驱动显示模块；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通过系统自检实时检测显示屏工作状态和显示信息，并反馈到监控中心计算机；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通过可变信息标志日常自检，将可变信息标志显示单元、驱动器模块以及电源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的工作情况和故障等检测信息，传送到监控中心计算机；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实时监测每个显示单元的工作状态，当显示单元的损坏率达到一定程度，应将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显示屏关闭，并向监控中心计算机发出故障信息；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至少具有一个RJ45接口、一个RS422/485接口，用于向监控中心传输及供现场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工作电源采用n＋1高可靠容错的开关电源系统；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环境温度：-20℃～+65℃；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相对湿度：小于95%无冷凝。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电源AC380V±15%或AC220V±15%，50Hz±2Hz。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设备应有过压、漏电和过流保护，在雷击时应不损坏设备控制器，采用的接口、元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器件和防护措施应符合有关标准要求，保证设备正常工作。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（d）显示屏机箱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显示屏机箱，为全封闭、全天候、防风雨型，防护等级IP65。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机箱的背面有一扇箱门，供安装维修用，机箱左右两侧、顶部和底部应预留过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线孔，方便安装维修以及上下左右穿电缆线。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箱体材料为铝合金，厚度不小于2mm。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（e）设备控制箱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控制箱放在箱体内部，无独立控制箱，箱体为全封闭、全天候、防腐蚀、防风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（f）防护措施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防雨水渗漏性能：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为保护显示屏的正常运行，应注意采取防渗漏措施，使可变信息标志达到IP65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防护标准。像素管本身应具有良好的防潮防渗漏性能。在与机箱连接时，采用“O”型密封圈加强防漏。对后盖的开闭口均采用“O”型圈加以密封，在箱体内沿还应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备有泄水槽将渗入的水引排出去。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机箱缆线引出孔口沿处应加装“O”型圈密封，以防止漏水进入线路系统。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防腐蚀性能：所有的支撑构件、框架、紧固件均具有表面防腐涂料，施工现场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形成的焊缝亦覆盖有防腐涂料，并满足相关的质量评定标准。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（g）其他要求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情报板具备移动功能，移动过程中能保持平稳，不会因为移动影响设备线缆连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接，移动结束后应能固定；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具备红绿信号灯显示模块，下列为主要显示模式：（1）具备一定的控制逻辑，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根据附近车辆检测器上传的避险车道数据，显示车道可通行状态；（2）可由现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场控制器控制灯色，显示车道可通行状态；（3）可由监控中心计算机下发指令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控制灯色，显示车道可通行状态。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7DF2C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5F92BC1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2403729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12,800.00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3B24FC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51,200.00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E7428B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1A1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663264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910-9-9</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5FA61AD4">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F型可变信息标志全彩LED模组</w:t>
            </w:r>
          </w:p>
        </w:tc>
        <w:tc>
          <w:tcPr>
            <w:tcW w:w="5370" w:type="dxa"/>
            <w:tcBorders>
              <w:top w:val="single" w:color="000000" w:sz="4" w:space="0"/>
              <w:left w:val="single" w:color="000000" w:sz="4" w:space="0"/>
              <w:right w:val="single" w:color="000000" w:sz="4" w:space="0"/>
            </w:tcBorders>
            <w:noWrap w:val="0"/>
            <w:vAlign w:val="center"/>
          </w:tcPr>
          <w:p w14:paraId="52EE1B7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与情报板设备兼容</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20D80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A35B61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2E31675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F0E0161">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1,600.00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56D0A6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EA0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88E0F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910-9-10</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05D99B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F型可变信息标志控制器</w:t>
            </w:r>
          </w:p>
        </w:tc>
        <w:tc>
          <w:tcPr>
            <w:tcW w:w="5370" w:type="dxa"/>
            <w:tcBorders>
              <w:top w:val="single" w:color="000000" w:sz="4" w:space="0"/>
              <w:left w:val="single" w:color="000000" w:sz="4" w:space="0"/>
              <w:right w:val="single" w:color="000000" w:sz="4" w:space="0"/>
            </w:tcBorders>
            <w:noWrap w:val="0"/>
            <w:vAlign w:val="center"/>
          </w:tcPr>
          <w:p w14:paraId="3BBE06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与情报板设备兼容</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A5B8CC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5F64B7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B82A0B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2,000.00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1B0927C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2,000.00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3B0BCAE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E2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55A2F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910-9-11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522DF6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情报板通用电源</w:t>
            </w:r>
          </w:p>
        </w:tc>
        <w:tc>
          <w:tcPr>
            <w:tcW w:w="5370" w:type="dxa"/>
            <w:tcBorders>
              <w:top w:val="single" w:color="000000" w:sz="4" w:space="0"/>
              <w:left w:val="single" w:color="000000" w:sz="4" w:space="0"/>
              <w:right w:val="single" w:color="000000" w:sz="4" w:space="0"/>
            </w:tcBorders>
            <w:noWrap w:val="0"/>
            <w:vAlign w:val="center"/>
          </w:tcPr>
          <w:p w14:paraId="59912A2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与情报板设备兼容</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F42E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761D4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52802C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9A0A5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6D70087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6829C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门架式可变情报板</w:t>
            </w:r>
          </w:p>
        </w:tc>
        <w:tc>
          <w:tcPr>
            <w:tcW w:w="5370" w:type="dxa"/>
            <w:tcBorders>
              <w:top w:val="single" w:color="000000" w:sz="4" w:space="0"/>
              <w:left w:val="single" w:color="000000" w:sz="4" w:space="0"/>
              <w:right w:val="single" w:color="000000" w:sz="4" w:space="0"/>
            </w:tcBorders>
            <w:noWrap w:val="0"/>
            <w:vAlign w:val="center"/>
          </w:tcPr>
          <w:p w14:paraId="25A531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型可变信息标志由设置在信息标志附近控制箱内的微处理器控制，微处理器通过通信系统与监控中心计算机通信。可变信息标志组成包括：可变信息标志显示屏、微处理器、驱动模块、通信控制单元、安装支架、控制箱、光缆、电源及软件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采用超节能型LED显示屏，LED显示屏亮度≥8000cd/㎡时，最大功率≤120W/㎡须提供国家交通安全设施质量监督检验中心（交通部交通工程监理检测中心）出具的检测报告或其它第三方权威机构出具的检测报告。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（1）显示功能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大型可变信息标志可根据监控中心下发的显示信息或预设显示内容进行显示；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显示内容包括固定存储的显示信息、监控中心和现场实时编辑的显示信息，以及就近车辆检测器上传超速或避险车道报警提示信息，固定存储显示内容不少于100条。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大型可变信息标志可根据设置自动轮流播放或固定播放多条或单条显示信息画面，显示时间及播放方式可设置。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显示信息种类包括汉字、英文字母、阿拉伯字母、特殊符号和交通图案组成。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信息显示从左向右读。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可变标志对监控中心实时编辑信息下发后显示响应时间≤5秒。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可变标志显示亮度应根据周边光线强弱自动调节。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可根据显示内容优先级进行显示，且显示优先级可在本地和监控分中心进行设置。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（2）系统自检功能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系统具有自检功能，根据设置周期定期检测控制器、显示单元的工作状态和故障，并实时将工作状态和故障信息上传监控中心；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可变标志当前显示信息与显示模式应实时反馈监控中心；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（3）亮度调节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大型可变信息标志应配置亮度检测设备，实时检定周边亮度，并自动调节显示屏亮度；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周边亮度检测值应在发生等级变化时，实时将检测值上传到监控分中心。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（4）主要设备技术指标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（a）显示屏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有效显示屏尺寸（长×高）：11m×1m。包括11个模块，包括11个模块，每个模块显示面积均为1m×1m全彩显示。发光亮度：红光≥3100cd/㎡、绿光≥3700cd/㎡、蓝光≥7400cd/㎡、白光≥12400cd/㎡。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发光二级管的平均无故障时间MTBF不小于100000小时，其它电子元器件的MTBF不小于30000小时。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视认角≥30°，水平半功率角±15°、垂直半功率角±10°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相邻像素间距：31.25mm。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半功率角≥30°，失控点≤3‰，且为离散型。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显示内容：全屏编辑，可显示汉字、英文字符、阿拉伯数字、特殊符号、图形等。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显示屏应为可拆装式模块化结构。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显示屏的显示模块内各像素之间及各显示模块之间应排列均匀、平整，各像素点间距允许误差±1mm，不平整度不大于2mm/m2。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（b）显示性能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显示屏上的字符或图案的结构尺寸应符合国家相关规范要求。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LED采用恒流驱动，具有过流保护功能。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显示屏亮度可根据外界环境条件自动和手动调节，可实现0至100级自动调整。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周边亮度参数可通过通信接口输出。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在同一屏上，各模块的显示效果应一致，中间无明显分隔。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可变信息标志的静态视认距离不小于250米，动态视认距离不小于210米。每屏刷新频率不小于100Hz，在汽车高速行驶时，标志的内容应清晰、稳定。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在电源故障、无显示内容时，显示屏应为全黑，无任何亮点。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播放的方式：分为清屏（全黑）、静止显示、左移、右移、上移、下移、横百叶窗、竖百叶窗、闪烁、全亮、随机等。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（c）大型可变信息标志控制器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可变信息标志控制器应采用高可靠的工业级自主控制系统，安放在设备机箱内，执行下列功能：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通过综合通信网接收监控中心计算机下发的显示指令，校验有效性和精确性，并向监控中心计算机反馈确认信息；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根据显示指令驱动显示模块；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通过系统自检实时检测显示屏工作状态和显示信息，并反馈到监控中心计算机；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通过可变信息标志日常自检，将可变信息标志显示单元、驱动器模块以及电源的工作情况和故障等检测信息，传送到监控中心计算机；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实时监测每个显示单元的工作状态，当显示单元的损坏率达到一定程度，应将显示屏关闭，并向监控中心计算机发出故障信息；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大型可变信息标志可进行全屏幕编辑。微处理器内应装有一、二级简体字库，具有宋、楷、黑、仿宋、隶书五种以上字体，其字体、粗细、汉字间隔、汉字在屏上的位置均可调。文字、图形均应具备闪烁、移动功能，闪烁、移动的频率和速度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至少具有一个RJ45接口、一个RS422/485接口，用于向监控中心传输及供现场调试用；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工作电源采用n＋1高可靠容错的开关电源系统；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环境温度：-10℃～+65℃；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相对湿度：小于95%无冷凝。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电源AC380V±15%，50Hz±2Hz。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每一显示单元驱动器模块由微处理器控制（置入显示或清除状态）。驱动器模块应具有高可靠性，其安装方式应便于更换和维修。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在驱动器模块出现电源故障时，驱动器处于故障状态，所有的单元显示为黑色。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需具备在线故障自检功能，可显示故障单元的具体位置。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设备应有过压、漏电和过流保护，在雷击时应不损坏设备控制器，采用的接口、元器件和防护措施应符合有关标准要求，保证设备正常工作。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（d）显示屏机箱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显示屏分内外双层机箱，为全封闭、全天候、防风雨型。防护等级IP65。内机箱为密封型，用于安装显示面板、驱动系统、电源及各种线缆，外机箱主要用于防晒、空气流通及美观功能。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机箱的正面安装点阵像素管，为前插式以利维护，背面有一扇箱门，供安装维修用，机箱左右两侧、顶部和底部应预留过线孔，方便安装维修以及上下左右穿电缆线。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外箱体材料为烤漆钢板，钢板厚度不小于2mm。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（e）设备控制箱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控制箱应以壁厚不小于2mm的不锈钢喷塑制作，为全封闭、全天候、防腐蚀、防风雨型，防护等级IP65。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控制箱应配备通用锁，锁具有防水功能。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机箱内部线路板的布设应易于维护，机箱尺寸应考虑到光端机、光终端盒、电源、避雷器、接线端子等的要求，以及光缆弯曲半径。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机箱内除设备所需电源外，还应留有一个220VAC插座供维修使用。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机箱的所有进出线孔均应密封，并做防水处理，以满足防风雨及防潮的需要。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机箱应有良好接地。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（f）防护措施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防雨水渗漏性能：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为保护显示屏的正常运行，应注意采取防渗漏措施，使大型可变信息标志达到IP65防护标准。像素管本身应具有良好的防潮防渗漏性能。在与机箱连接时，采用“O”型密封圈加强防漏。对后盖的开闭口均采用“O”型圈加以密封，在箱体内沿还应备有泄水槽将渗入的水引排出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机箱缆线引出孔口沿处应加装“O”型圈密封，以防止漏水进入线路系统。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防腐蚀性能：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所有的支撑构件、框架、紧固件均具有表面防腐涂料，施工现场形成的焊缝亦覆盖有防腐涂料，并满足相关的质量评定标准。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（g）龙门架技术要求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龙门架横跨单侧路面，基础分别筑于路中央隔离带与路侧边坡上。路侧基础边缘距路缘石外缘60cm；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基本风压：0.50kN/m；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外包材料（不包括钢架自重）及显示屏自重：0.80kN/m；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活荷载（检修走道）：1.0kN；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如在施工过程中或使用过程中在结构上增加荷载，须征求设计单位同意；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钢材均采用Q235-B钢，其性能除应符合规范规定的要求外，尚应保证屈服点、碳、磷、硫的含量；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龙门架承重结构为钢架结构。</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55,000.00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550,000.00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39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F27DF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950-3-6</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CBE7F0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悬臂式可变情报板</w:t>
            </w:r>
          </w:p>
        </w:tc>
        <w:tc>
          <w:tcPr>
            <w:tcW w:w="5370" w:type="dxa"/>
            <w:tcBorders>
              <w:top w:val="single" w:color="000000" w:sz="4" w:space="0"/>
              <w:left w:val="single" w:color="000000" w:sz="4" w:space="0"/>
              <w:right w:val="single" w:color="000000" w:sz="4" w:space="0"/>
            </w:tcBorders>
            <w:noWrap w:val="0"/>
            <w:vAlign w:val="center"/>
          </w:tcPr>
          <w:p w14:paraId="25B2863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采用超节能型LED可变信息标志，亮度≥8000cd/㎡时，最大功率≤120W/㎡，须提供国家交通安全设施质量监督检验中心（交通部交通工程监理检测中心）出具的检测报告或其它第三方权威机构出具的检测报告。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显示屏幕尺寸：3.2×1.6米，采用超高亮度LED灯管配置，全彩显示，利用光学透镜控光，避免光污染。发光亮度：红光≥3100cd/㎡、绿光≥3700cd/㎡、蓝光≥7400cd/㎡、白光≥12400cd/㎡。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LED平均寿命≥100000小时。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解析度96×48点。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点间距：25mm。视认角≥30°，水平半功率角±15°、垂直半功率角±10°。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湿度：20％～98％。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抗风速：40m／s（相当于12级台风）。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显示内容：全屏编辑、汉字、英文字符、阿拉伯数字、特殊符号、图形等。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设备的平均无故障时间：≥30000小时。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离散型失控率：≤1％。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电力：AC220V±15％，50Hz±3Hz。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嵌入式CPU：64MB以上内存、300MHzCPU。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通信接口：RS-232C或以太网接口。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通信协议：基于802.3或PPPoverRS232支持WEB服务或根据第三方协议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定制。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可视距离：静态视认距离≥250m；动态视认距离≥210m，每屏刷新频率不小于100Hz，在汽车高速行驶时，标志的内容应清晰、稳定。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亮度调节：手动／自动0至100级。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故障点检测：开路和短路检测。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LED采用恒电流驱动，且能调节驱动电流的大小。当LED长时间使用后，亮度会降低，通过提高驱动电流来增加LED的亮度，从而延长LED的使用寿命。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需具备在线故障自检功能，可显示故障单元的具体位置。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功耗：≤3KW。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箱体结构：具有良好的散热性。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箱体材料：箱体采用铝合金，面板采用航空铝板。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控制器：应采用高可靠的自主研发控制系统，并提供对应的控制协议，具备自主知识产权。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7D44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9E3FA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00BD5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25,600.00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7996F5F">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204,800.00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0499E6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950-3-7</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隧道内可变情报板</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含支架及附件；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采用绿色节能型产品；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采用超节能型LED可变信息标志亮度≥8000cd/㎡时，最大功率≤120W/㎡，须提供国家交通安全设施质量监督检验中心（交通部交通工程监理检测中心）出具的检测报告；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显示屏体尺寸：有效显示面积2.4m×1.2m；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96*48整体点阵配置；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24×24字形，一次可以显示8个24点阵汉字（两行）；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静态可视距离≥250m，动态可视距离≥210m；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显示屏采用双基色显示，可显示汉字、数字、英文、交通标志、图形、符号等。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LED配置：采用超高亮度LED灯管配置，全彩显示。发光亮度：红光≥3100cd/㎡、绿光≥3700cd/㎡、蓝光≥7400cd/㎡、白光≥12400cd/㎡。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视认角≥30°，水平半功率角±15°、垂直半功率角±10°；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文字、图形均应有闪烁功能，亮、灭时间应分别在1秒～30秒之间可调。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发光二极管的平均无故障时间MTBF不小于10万小时，其他电子元器件的MTBF不小于3万小时。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LED采用恒流驱动，具有过流保护功能。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在同一屏上，各模块的显示效果兼容，中间无明显分隔。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能够根据环境的亮度自动调整情报板发光强度，采用自动调光形式，最少应分成8级，程序控制调光模式下应满足0%～100%范围内的自由设置。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需具备在线故障自检功能，可显示故障单元的具体位置。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控制器：应采用高可靠的自主研发控制系统，并提供对应的控制协议，具备自主知识产权。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系统控制模块应放置于隧道侧壁预留控制箱内。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其他要求同门架/悬臂可变情报板参数一致。</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18,200.00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473,200.00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right"/>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 xml:space="preserve">1,799,200.00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39209634">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标段号：十二标段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标段名称：情报板</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6A8AD38E">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7757"/>
      <w:bookmarkStart w:id="1" w:name="_Toc22210"/>
      <w:bookmarkStart w:id="2" w:name="_Toc28816"/>
      <w:bookmarkStart w:id="3" w:name="_Toc32017"/>
      <w:bookmarkStart w:id="4" w:name="_Toc15367"/>
      <w:bookmarkStart w:id="5" w:name="_Toc21898"/>
      <w:bookmarkStart w:id="6" w:name="_Toc12382"/>
      <w:bookmarkStart w:id="7" w:name="_Toc12065"/>
      <w:bookmarkStart w:id="8" w:name="_Toc3519"/>
      <w:bookmarkStart w:id="9" w:name="_Toc32420"/>
      <w:bookmarkStart w:id="10" w:name="_Toc26984"/>
      <w:bookmarkStart w:id="11" w:name="_Toc32036"/>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情报板</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910-3-6</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服务区信息发布屏</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40,500.00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81,000.00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7865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3F067B7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910-4-3</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7F2F63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悬臂式可变情报板（3.2m*1.6m）</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F6681D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3D1E43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17C17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264E3D6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25,600.00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240EF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435,200.00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622A9F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79508A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68C08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D0B9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67B03F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910-4-7</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4CEF5E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移动式小型可变信息情报板</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7608597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1F6D1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806D83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2D678AC6">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12,800.00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1BB31711">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51,200.00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5AEA452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8D8CBC3">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2F8D05">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6206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236AA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910-9-9</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CB2A96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F型可变信息标志全彩LED模组</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4669C3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B85B9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14BD1E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0B017A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AEA263A">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1,600.00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7F2A7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45F06D3">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372D9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4503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7B316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910-9-10</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76C598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F型可变信息标志控制器</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88CFB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4F27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AFA841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379D0A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2,000.00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949E4B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2,000.00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ACCC30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B13F260">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252F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910-9-11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情报板通用电源</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200.00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200.00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门架式可变情报板</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55,000.00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550,000.00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8B2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86631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950-3-6</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D45E53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悬臂式可变情报板</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00DA9C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D9D8F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198C6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807B1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25,600.00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E3225F8">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204,800.00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2845B4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123F4B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0FE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950-3-7</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隧道内可变情报板</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18,200.00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473,200.00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1.请供应商如实报价，上限控制总价为1,799,200.00 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7A527ECA">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bookmarkStart w:id="27" w:name="_GoBack"/>
            <w:bookmarkEnd w:id="27"/>
          </w:p>
        </w:tc>
      </w:tr>
    </w:tbl>
    <w:p w14:paraId="1C1F17FF">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8988"/>
      <w:bookmarkStart w:id="16" w:name="_Toc12760"/>
      <w:bookmarkStart w:id="17" w:name="_Toc11136"/>
      <w:bookmarkStart w:id="18" w:name="_Toc31390"/>
      <w:bookmarkStart w:id="19" w:name="_Toc27793"/>
      <w:bookmarkStart w:id="20" w:name="_Toc21774"/>
      <w:bookmarkStart w:id="21" w:name="_Toc26580"/>
      <w:bookmarkStart w:id="22" w:name="_Toc3073"/>
      <w:bookmarkStart w:id="23" w:name="_Toc6803"/>
      <w:bookmarkStart w:id="24" w:name="_Toc29385"/>
      <w:bookmarkStart w:id="25" w:name="_Toc4320"/>
      <w:bookmarkStart w:id="26" w:name="_Toc14004"/>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222"/>
        <w:gridCol w:w="3540"/>
        <w:gridCol w:w="3232"/>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762"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232"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1222"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540"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232"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910-3-6</w:t>
            </w:r>
          </w:p>
        </w:tc>
        <w:tc>
          <w:tcPr>
            <w:tcW w:w="1222"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服务区信息发布屏</w:t>
            </w:r>
          </w:p>
        </w:tc>
        <w:tc>
          <w:tcPr>
            <w:tcW w:w="3540"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可变信息标志组成包括：可变信息标志显示屏、微处理器、驱动模块、通信控制单元、安装支架、控制箱、光缆、电源及软件等。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（a）显示功能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可根据监控中心下发的显示信息或预设显示内容进行显示；显示内容包括固定存储的显示信息、监控中心和现场实时编辑的显示信息，以及就近车辆检测器上传超速或避险车道报警提示信息，固定存储显示内容不少于100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可变信息标志可根据设置自动轮流播放或固定播放多条或单条显示信息画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面，显示时间及播放方式可设置。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显示信息种类包括汉字、英文字母、阿拉伯字母、特殊符号和交通图案组成。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信息显示从左向右读。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可变标志对监控中心实时编辑信息下发后显示响应时间≤5秒。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可变标志显示亮度应根据周边光线强弱自动调节。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可根据显示内容优先级进行显示，且显示优先级可在本地和隧道监控站进行设置。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（b）显示屏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显示屏尺寸（长×高）：3.84m×1.92m（根据现场情况定）。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采用绿色节能产品，全彩屏功耗≤180W/㎡。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像素组成：全彩：1R1G1B。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发光亮度：LED显示屏亮度≥8000cd/㎡。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发光二级管的平均无故障时间MTBF不小于100000小时，其它电子元器件的MTBF不小于30000小时。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点间距：20mm。视认角≥30°，水平半功率角±15°、垂直半功率角±10°失控点≤3‰，且为离散型。显示内容：全屏编辑，可显示汉字、英文字符、阿拉伯数字、特殊符号、图形等。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视认距离：静态≥250m，动态≥210m.。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视认角≥30°，水平半功率角±15°、垂直半功率角±10°。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发光均匀性：法向发光强度得不均匀度≤5%，像素内LED之间的不均匀度≤10%。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系统具有自检功能，根据设置周期定期检测控制器、显示单元的工作状态和故障，并实时将工作状态和故障信息上传监控中心；可变标志当前显示信息与显示模式应实时反馈监控中心；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可变信息标志应配置亮度检测设备，实时检定周边亮度，并自动调节显示屏亮度，可实现至少16级亮度调节；周边亮度检测值应在发生等级变化时，实时将检测值上传。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（c）可变信息标志控制器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可变信息标志控制器应采用高可靠的自主控制系统，可安放在设备机箱内。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至少具有一个RJ45接口、一个RS422/485接口，用于向监控中心传输及供现场调试用；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工作电源采用n＋1高可靠容错的开关电源系统；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环境温度：-20℃～+65℃；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相对湿度：小于95%无冷凝。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电源AC380V±15%，50Hz±2Hz。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设备应有过压、漏电和过流保护，在雷击时应不损坏设备控制器，采用的接口、元器件和防护措施应符合有关标准要求，保证设备正常工作。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（d）显示屏机箱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显示屏机箱，为全封闭、全天候、防风雨型，防护等级IP65。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机箱的背面有一扇箱门，供安装维修用，机箱左右两侧、顶部和底部应预留过线孔，方便安装维修以及上下左右穿电缆线。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箱体材料为铝合金，厚度不小于2mm。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（e）设备控制箱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控制箱放在箱体内部，无独立控制箱，箱体为全封闭、全天候、防腐蚀、防风雨型，防护等级IP65。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（f）防护措施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防雨水渗漏性能：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为保护显示屏的正常运行，应注意采取防渗漏措施，使可变信息标志达到IP65防护标准。像素管本身应具有良好的防潮防渗漏性能。在与机箱连接时，采用“O”型密封圈加强防漏。对后盖的开闭口均采用“O”型圈加以密封，在箱体内沿还应备有泄水槽将渗入的水引排出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机箱缆线引出孔口沿处应加装“O”型圈密封，以防止漏水进入线路系统。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防腐蚀性能：所有的支撑构件、框架、紧固件均具有表面防腐涂料，施工现场形成的焊缝亦覆盖有防腐涂料，并满足相关的质量评定标准。</w:t>
            </w:r>
          </w:p>
        </w:tc>
        <w:tc>
          <w:tcPr>
            <w:tcW w:w="3232"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r w14:paraId="5CAE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910-4-3</w:t>
            </w:r>
          </w:p>
        </w:tc>
        <w:tc>
          <w:tcPr>
            <w:tcW w:w="1222" w:type="dxa"/>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悬臂式可变情报板（3.2m*1.6m）</w:t>
            </w:r>
          </w:p>
        </w:tc>
        <w:tc>
          <w:tcPr>
            <w:tcW w:w="3540" w:type="dxa"/>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可变信息标志组成包括：可变信息标志显示屏、微处理器、驱动模块、通信控制单元、安装支架、控制箱、光缆、电源及软件等。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（a）显示功能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信息标志可根据监控中心下发的显示信息或预设显示内容进行显示；显示内容包括固定存储的显示信息、监控中心和现场实时编辑的显示信息，以及就近车辆检测器上传超速或避险车道报警提示信息，固定存储显示内容不少于100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l可变信息标志可根据设置自动轮流播放或固定播放多条或单条显示信息画面，显示时间及播放方式可设置。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l显示信息种类包括汉字、英文字母、阿拉伯字母、特殊符号和交通图案组成。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l信息显示从左向右读。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l可变标志对监控中心实时编辑信息下发后显示响应时间≤5秒。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l可变标志显示亮度应根据周边光线强弱自动调节。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l可根据显示内容优先级进行显示，且显示优先级可在本地和隧道监控站进行设置。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（b）显示屏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l显示屏尺寸（长×高）：3.2m×1.6m（根据现场情况定），解析度128×64点。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l环境温度：A型：-20℃～+55℃；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l发光二极管在额定电流时的法向发光强度：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直插式：红色≥3000mcd，黄色≥4000mcd，绿色≥6000mcd，蓝色≥1500mcd，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半强角≥30°，偏差角≤4°；</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贴片式：红色≥800mcd，绿色≥2000mcd，蓝色≥400mcd，半强角≥30°；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l发光二级管的平均无故障时间MTBF不小于50000小时，其它电子元器件的MTBF不小于30000小时。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l采用绿色节能产品，全彩屏功耗≤180W/㎡。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l像素组成：全彩3R2G1B。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l发光亮度：LED显示屏亮度≥8000cd/㎡。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l点间距：25mm。视认角≥30°，水平半功率角±15°、垂直半功率角±10°失控点≤3‰，且为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离散型。显示内容：全屏编辑，可显示汉字、英文字符、阿拉伯数字、特殊符号、图形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l视认距离：静态≥250m，动态≥210m.。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l视认角≥30°，水平半功率角±15°、垂直半功率角±10°。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l发光均匀性：法向发光强度得不均匀度≤5%，像素内LED之间的不均匀度≤10%。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l系统具有自检功能，根据设置周期定期检测控制器、显示单元的工作状态和故障，并实时将工作状态和故障信息上传监控中心；可变标志当前显示信息与显示模式应实时反馈监控中心；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l可变信息标志应配置亮度检测设备，实时检定周边亮度，并自动调节显示屏亮度，可实现至少16级亮度调节；周边亮度检测值应在发生等级变化时，实时将检测值上传。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l防护等级：IP66。</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l显示单元模块应采用双面灌胶封装工艺，显示屏底板、边框优先选用压铸铝或不锈钢材质，以减少自重和满足防锈要求。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l采用轻量化屏体，屏体重量≤40kg/m2，屏体抗风速≥42m/s。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（c）可变信息标志控制器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l可变信息标志控制器应采用高可靠的自主控制系统，可安放在设备机箱内。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l至少具有一个RJ45接口、一个RS422/485接口，用于向监控中心传输及供现场调试用；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l工作电源采用n＋1高可靠容错的开关电源系统；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l环境温度：-20℃～+65℃；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l相对湿度：小于95%无冷凝。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l电源AC380V±15%，50Hz±2Hz。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l设备应有过压、漏电和过流保护，在雷击时应不损坏设备控制器，采用的接口、元器件和防护措施应符合有关标准要求，保证设备正常工作。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（d）显示屏机箱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l显示屏机箱，为全封闭、全天候、防风雨型，防护等级IP65。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l机箱的背面有一扇箱门，供安装维修用，机箱左右两侧、顶部和底部应预留过线孔，方便安装维修以及上下左右穿电缆线。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l箱体材料为铝合金，厚度不小于2mm。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（e）设备控制箱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l控制箱放在箱体内部，无独立控制箱，箱体为全封闭、全天候、防腐蚀、防风雨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（f）防护措施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l防雨水渗漏性能：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为保护显示屏的正常运行，应注意采取防渗漏措施，使可变信息标志达到IP65防护标准。像素管本身应具有良好的防潮防渗漏性能。在与机箱连接时，采用“O”型密封圈加强防漏。对后盖的开闭口均采用“O”型圈加以密封，在箱体内沿还应备有泄水槽将渗入的水引排出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l机箱缆线引出孔口沿处应加装“O”型圈密封，以防止漏水进入线路系统。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l防腐蚀性能：所有的支撑构件、框架、紧固件均具有表面防腐涂料，施工现场形成的焊缝亦覆盖有防腐涂料，并满足相关的质量评定标准。</w:t>
            </w:r>
          </w:p>
        </w:tc>
        <w:tc>
          <w:tcPr>
            <w:tcW w:w="3232" w:type="dxa"/>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04D2BF9C">
            <w:pPr>
              <w:widowControl/>
              <w:jc w:val="center"/>
              <w:rPr>
                <w:color w:val="auto"/>
                <w:kern w:val="0"/>
                <w:sz w:val="21"/>
                <w:szCs w:val="21"/>
                <w:highlight w:val="none"/>
              </w:rPr>
            </w:pPr>
          </w:p>
        </w:tc>
      </w:tr>
      <w:tr w14:paraId="1106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910-4-7</w:t>
            </w:r>
          </w:p>
        </w:tc>
        <w:tc>
          <w:tcPr>
            <w:tcW w:w="1222" w:type="dxa"/>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移动式小型可变信息情报板</w:t>
            </w:r>
          </w:p>
        </w:tc>
        <w:tc>
          <w:tcPr>
            <w:tcW w:w="3540" w:type="dxa"/>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（a）显示屏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显示屏尺寸（长×高）：1.6m×1.6m（根据现场情况定）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像素组成：全彩3R2G1B。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采用绿色节能产品，全彩屏功耗≤180W/㎡。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发光亮度：LED显示屏亮度≥8000cd/㎡。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发光二级管的平均无故障时间MTBF不小于100000小时，其它电子元器件的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MTBF不小于30000小时。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像素组成：全彩3R2G1B。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显示屏的LED灯板应为可拆装式结构，采用后维护方式。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显示屏的显示模块内各像素之间及各显示模块之间应排列均匀、平整，各像素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点间距允许误差±1mm，不平整度不大于2mm/㎡。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（b）显示性能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显示屏上的字符或图案的结构尺寸应符合国家相关规范要求。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发光二极管及其他电子元器件的平均无故障时间MTBF不小于2万小时。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可变信息标志的静态视认距离不小于250米，动态视认距离不小于200米。每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屏刷新频率不小于100Hz，在汽车高速行驶时，标志的内容应清晰、稳定。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在电源故障、无显示内容时，显示屏应为全黑，无任何亮点。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播放的方式：分为清屏（全黑）、静止显示、左移、右移、上移、下移、横百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叶窗、竖百叶窗、闪烁、全亮、随机等。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（c）移动式可变信息标志控制器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移动可变信息标志控制器应采用高可靠的自主控制系统，可安放在设备机箱内。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执行下列功能：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通过综合通信网接收监控中心计算机下发的显示指令，校验有效性和精确性，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并向监控中心计算机反馈确认信息；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根据显示指令驱动显示模块；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通过系统自检实时检测显示屏工作状态和显示信息，并反馈到监控中心计算机；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通过可变信息标志日常自检，将可变信息标志显示单元、驱动器模块以及电源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的工作情况和故障等检测信息，传送到监控中心计算机；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实时监测每个显示单元的工作状态，当显示单元的损坏率达到一定程度，应将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显示屏关闭，并向监控中心计算机发出故障信息；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至少具有一个RJ45接口、一个RS422/485接口，用于向监控中心传输及供现场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调试用；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工作电源采用n＋1高可靠容错的开关电源系统；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环境温度：-20℃～+65℃；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相对湿度：小于95%无冷凝。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电源AC380V±15%或AC220V±15%，50Hz±2Hz。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设备应有过压、漏电和过流保护，在雷击时应不损坏设备控制器，采用的接口、元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器件和防护措施应符合有关标准要求，保证设备正常工作。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（d）显示屏机箱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显示屏机箱，为全封闭、全天候、防风雨型，防护等级IP65。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机箱的背面有一扇箱门，供安装维修用，机箱左右两侧、顶部和底部应预留过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线孔，方便安装维修以及上下左右穿电缆线。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箱体材料为铝合金，厚度不小于2mm。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（e）设备控制箱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控制箱放在箱体内部，无独立控制箱，箱体为全封闭、全天候、防腐蚀、防风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（f）防护措施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防雨水渗漏性能：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为保护显示屏的正常运行，应注意采取防渗漏措施，使可变信息标志达到IP65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防护标准。像素管本身应具有良好的防潮防渗漏性能。在与机箱连接时，采用“O”型密封圈加强防漏。对后盖的开闭口均采用“O”型圈加以密封，在箱体内沿还应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备有泄水槽将渗入的水引排出去。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机箱缆线引出孔口沿处应加装“O”型圈密封，以防止漏水进入线路系统。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防腐蚀性能：所有的支撑构件、框架、紧固件均具有表面防腐涂料，施工现场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形成的焊缝亦覆盖有防腐涂料，并满足相关的质量评定标准。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（g）其他要求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情报板具备移动功能，移动过程中能保持平稳，不会因为移动影响设备线缆连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接，移动结束后应能固定；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具备红绿信号灯显示模块，下列为主要显示模式：（1）具备一定的控制逻辑，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根据附近车辆检测器上传的避险车道数据，显示车道可通行状态；（2）可由现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场控制器控制灯色，显示车道可通行状态；（3）可由监控中心计算机下发指令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控制灯色，显示车道可通行状态。</w:t>
            </w:r>
          </w:p>
        </w:tc>
        <w:tc>
          <w:tcPr>
            <w:tcW w:w="3232" w:type="dxa"/>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6D338EC3">
            <w:pPr>
              <w:widowControl/>
              <w:jc w:val="center"/>
              <w:rPr>
                <w:color w:val="auto"/>
                <w:kern w:val="0"/>
                <w:sz w:val="21"/>
                <w:szCs w:val="21"/>
                <w:highlight w:val="none"/>
              </w:rPr>
            </w:pPr>
          </w:p>
        </w:tc>
      </w:tr>
      <w:tr w14:paraId="790C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B352A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910-9-9</w:t>
            </w:r>
          </w:p>
        </w:tc>
        <w:tc>
          <w:tcPr>
            <w:tcW w:w="1222" w:type="dxa"/>
            <w:vAlign w:val="center"/>
          </w:tcPr>
          <w:p w14:paraId="185FD9B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F型可变信息标志全彩LED模组</w:t>
            </w:r>
          </w:p>
        </w:tc>
        <w:tc>
          <w:tcPr>
            <w:tcW w:w="3540" w:type="dxa"/>
            <w:vAlign w:val="center"/>
          </w:tcPr>
          <w:p w14:paraId="168A2A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与情报板设备兼容</w:t>
            </w:r>
          </w:p>
        </w:tc>
        <w:tc>
          <w:tcPr>
            <w:tcW w:w="3232" w:type="dxa"/>
            <w:vAlign w:val="top"/>
          </w:tcPr>
          <w:p w14:paraId="58F304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7405AFF">
            <w:pPr>
              <w:widowControl/>
              <w:jc w:val="center"/>
              <w:rPr>
                <w:color w:val="auto"/>
                <w:kern w:val="0"/>
                <w:sz w:val="21"/>
                <w:szCs w:val="21"/>
                <w:highlight w:val="none"/>
              </w:rPr>
            </w:pPr>
          </w:p>
        </w:tc>
      </w:tr>
      <w:tr w14:paraId="3557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13E366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910-9-10</w:t>
            </w:r>
          </w:p>
        </w:tc>
        <w:tc>
          <w:tcPr>
            <w:tcW w:w="1222" w:type="dxa"/>
            <w:vAlign w:val="center"/>
          </w:tcPr>
          <w:p w14:paraId="17E278C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F型可变信息标志控制器</w:t>
            </w:r>
          </w:p>
        </w:tc>
        <w:tc>
          <w:tcPr>
            <w:tcW w:w="3540" w:type="dxa"/>
            <w:vAlign w:val="center"/>
          </w:tcPr>
          <w:p w14:paraId="5B0EDD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与情报板设备兼容</w:t>
            </w:r>
          </w:p>
        </w:tc>
        <w:tc>
          <w:tcPr>
            <w:tcW w:w="3232" w:type="dxa"/>
            <w:vAlign w:val="top"/>
          </w:tcPr>
          <w:p w14:paraId="5887015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9D91D90">
            <w:pPr>
              <w:widowControl/>
              <w:jc w:val="center"/>
              <w:rPr>
                <w:color w:val="auto"/>
                <w:kern w:val="0"/>
                <w:sz w:val="21"/>
                <w:szCs w:val="21"/>
                <w:highlight w:val="none"/>
              </w:rPr>
            </w:pPr>
          </w:p>
        </w:tc>
      </w:tr>
      <w:tr w14:paraId="1B815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5F5723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910-9-11</w:t>
            </w:r>
          </w:p>
        </w:tc>
        <w:tc>
          <w:tcPr>
            <w:tcW w:w="1222" w:type="dxa"/>
            <w:vAlign w:val="center"/>
          </w:tcPr>
          <w:p w14:paraId="6B68943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情报板通用电源</w:t>
            </w:r>
          </w:p>
        </w:tc>
        <w:tc>
          <w:tcPr>
            <w:tcW w:w="3540" w:type="dxa"/>
            <w:vAlign w:val="center"/>
          </w:tcPr>
          <w:p w14:paraId="73E7332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与情报板设备兼容</w:t>
            </w:r>
          </w:p>
        </w:tc>
        <w:tc>
          <w:tcPr>
            <w:tcW w:w="3232" w:type="dxa"/>
            <w:vAlign w:val="top"/>
          </w:tcPr>
          <w:p w14:paraId="17D4CFA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74B6729E">
            <w:pPr>
              <w:widowControl/>
              <w:jc w:val="center"/>
              <w:rPr>
                <w:color w:val="auto"/>
                <w:kern w:val="0"/>
                <w:sz w:val="21"/>
                <w:szCs w:val="21"/>
                <w:highlight w:val="none"/>
              </w:rPr>
            </w:pPr>
          </w:p>
        </w:tc>
      </w:tr>
      <w:tr w14:paraId="7EC06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74A76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950-3-5</w:t>
            </w:r>
          </w:p>
        </w:tc>
        <w:tc>
          <w:tcPr>
            <w:tcW w:w="1222" w:type="dxa"/>
            <w:vAlign w:val="center"/>
          </w:tcPr>
          <w:p w14:paraId="024CEB3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门架式可变情报板</w:t>
            </w:r>
          </w:p>
        </w:tc>
        <w:tc>
          <w:tcPr>
            <w:tcW w:w="3540" w:type="dxa"/>
            <w:vAlign w:val="center"/>
          </w:tcPr>
          <w:p w14:paraId="1D5C931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大型可变信息标志由设置在信息标志附近控制箱内的微处理器控制，微处理器通过通信系统与监控中心计算机通信。可变信息标志组成包括：可变信息标志显示屏、微处理器、驱动模块、通信控制单元、安装支架、控制箱、光缆、电源及软件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采用超节能型LED显示屏，LED显示屏亮度≥8000cd/㎡时，最大功率≤120W/㎡须提供国家交通安全设施质量监督检验中心（交通部交通工程监理检测中心）出具的检测报告或其它第三方权威机构出具的检测报告。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（1）显示功能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大型可变信息标志可根据监控中心下发的显示信息或预设显示内容进行显示；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显示内容包括固定存储的显示信息、监控中心和现场实时编辑的显示信息，以及就近车辆检测器上传超速或避险车道报警提示信息，固定存储显示内容不少于100条。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大型可变信息标志可根据设置自动轮流播放或固定播放多条或单条显示信息画面，显示时间及播放方式可设置。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显示信息种类包括汉字、英文字母、阿拉伯字母、特殊符号和交通图案组成。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信息显示从左向右读。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可变标志对监控中心实时编辑信息下发后显示响应时间≤5秒。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可变标志显示亮度应根据周边光线强弱自动调节。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可根据显示内容优先级进行显示，且显示优先级可在本地和监控分中心进行设置。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（2）系统自检功能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系统具有自检功能，根据设置周期定期检测控制器、显示单元的工作状态和故障，并实时将工作状态和故障信息上传监控中心；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可变标志当前显示信息与显示模式应实时反馈监控中心；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（3）亮度调节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大型可变信息标志应配置亮度检测设备，实时检定周边亮度，并自动调节显示屏亮度；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周边亮度检测值应在发生等级变化时，实时将检测值上传到监控分中心。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（4）主要设备技术指标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（a）显示屏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有效显示屏尺寸（长×高）：11m×1m。包括11个模块，包括11个模块，每个模块显示面积均为1m×1m全彩显示。发光亮度：红光≥3100cd/㎡、绿光≥3700cd/㎡、蓝光≥7400cd/㎡、白光≥12400cd/㎡。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发光二级管的平均无故障时间MTBF不小于100000小时，其它电子元器件的MTBF不小于30000小时。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视认角≥30°，水平半功率角±15°、垂直半功率角±10°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相邻像素间距：31.25mm。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半功率角≥30°，失控点≤3‰，且为离散型。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显示内容：全屏编辑，可显示汉字、英文字符、阿拉伯数字、特殊符号、图形等。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显示屏应为可拆装式模块化结构。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显示屏的显示模块内各像素之间及各显示模块之间应排列均匀、平整，各像素点间距允许误差±1mm，不平整度不大于2mm/m2。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（b）显示性能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显示屏上的字符或图案的结构尺寸应符合国家相关规范要求。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LED采用恒流驱动，具有过流保护功能。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显示屏亮度可根据外界环境条件自动和手动调节，可实现0至100级自动调整。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周边亮度参数可通过通信接口输出。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在同一屏上，各模块的显示效果应一致，中间无明显分隔。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可变信息标志的静态视认距离不小于250米，动态视认距离不小于210米。每屏刷新频率不小于100Hz，在汽车高速行驶时，标志的内容应清晰、稳定。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在电源故障、无显示内容时，显示屏应为全黑，无任何亮点。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播放的方式：分为清屏（全黑）、静止显示、左移、右移、上移、下移、横百叶窗、竖百叶窗、闪烁、全亮、随机等。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（c）大型可变信息标志控制器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可变信息标志控制器应采用高可靠的工业级自主控制系统，安放在设备机箱内，执行下列功能：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通过综合通信网接收监控中心计算机下发的显示指令，校验有效性和精确性，并向监控中心计算机反馈确认信息；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根据显示指令驱动显示模块；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通过系统自检实时检测显示屏工作状态和显示信息，并反馈到监控中心计算机；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通过可变信息标志日常自检，将可变信息标志显示单元、驱动器模块以及电源的工作情况和故障等检测信息，传送到监控中心计算机；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实时监测每个显示单元的工作状态，当显示单元的损坏率达到一定程度，应将显示屏关闭，并向监控中心计算机发出故障信息；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大型可变信息标志可进行全屏幕编辑。微处理器内应装有一、二级简体字库，具有宋、楷、黑、仿宋、隶书五种以上字体，其字体、粗细、汉字间隔、汉字在屏上的位置均可调。文字、图形均应具备闪烁、移动功能，闪烁、移动的频率和速度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至少具有一个RJ45接口、一个RS422/485接口，用于向监控中心传输及供现场调试用；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工作电源采用n＋1高可靠容错的开关电源系统；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环境温度：-10℃～+65℃；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相对湿度：小于95%无冷凝。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电源AC380V±15%，50Hz±2Hz。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每一显示单元驱动器模块由微处理器控制（置入显示或清除状态）。驱动器模块应具有高可靠性，其安装方式应便于更换和维修。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在驱动器模块出现电源故障时，驱动器处于故障状态，所有的单元显示为黑色。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需具备在线故障自检功能，可显示故障单元的具体位置。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设备应有过压、漏电和过流保护，在雷击时应不损坏设备控制器，采用的接口、元器件和防护措施应符合有关标准要求，保证设备正常工作。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（d）显示屏机箱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显示屏分内外双层机箱，为全封闭、全天候、防风雨型。防护等级IP65。内机箱为密封型，用于安装显示面板、驱动系统、电源及各种线缆，外机箱主要用于防晒、空气流通及美观功能。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机箱的正面安装点阵像素管，为前插式以利维护，背面有一扇箱门，供安装维修用，机箱左右两侧、顶部和底部应预留过线孔，方便安装维修以及上下左右穿电缆线。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外箱体材料为烤漆钢板，钢板厚度不小于2mm。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（e）设备控制箱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控制箱应以壁厚不小于2mm的不锈钢喷塑制作，为全封闭、全天候、防腐蚀、防风雨型，防护等级IP65。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控制箱应配备通用锁，锁具有防水功能。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机箱内部线路板的布设应易于维护，机箱尺寸应考虑到光端机、光终端盒、电源、避雷器、接线端子等的要求，以及光缆弯曲半径。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机箱内除设备所需电源外，还应留有一个220VAC插座供维修使用。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机箱的所有进出线孔均应密封，并做防水处理，以满足防风雨及防潮的需要。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机箱应有良好接地。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（f）防护措施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防雨水渗漏性能：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为保护显示屏的正常运行，应注意采取防渗漏措施，使大型可变信息标志达到IP65防护标准。像素管本身应具有良好的防潮防渗漏性能。在与机箱连接时，采用“O”型密封圈加强防漏。对后盖的开闭口均采用“O”型圈加以密封，在箱体内沿还应备有泄水槽将渗入的水引排出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机箱缆线引出孔口沿处应加装“O”型圈密封，以防止漏水进入线路系统。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防腐蚀性能：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所有的支撑构件、框架、紧固件均具有表面防腐涂料，施工现场形成的焊缝亦覆盖有防腐涂料，并满足相关的质量评定标准。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（g）龙门架技术要求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龙门架横跨单侧路面，基础分别筑于路中央隔离带与路侧边坡上。路侧基础边缘距路缘石外缘60cm；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基本风压：0.50kN/m；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外包材料（不包括钢架自重）及显示屏自重：0.80kN/m；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活荷载（检修走道）：1.0kN；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如在施工过程中或使用过程中在结构上增加荷载，须征求设计单位同意；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钢材均采用Q235-B钢，其性能除应符合规范规定的要求外，尚应保证屈服点、碳、磷、硫的含量；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龙门架承重结构为钢架结构。</w:t>
            </w:r>
          </w:p>
        </w:tc>
        <w:tc>
          <w:tcPr>
            <w:tcW w:w="3232" w:type="dxa"/>
            <w:vAlign w:val="top"/>
          </w:tcPr>
          <w:p w14:paraId="246360A1">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3B1EDF32">
            <w:pPr>
              <w:widowControl/>
              <w:jc w:val="center"/>
              <w:rPr>
                <w:color w:val="auto"/>
                <w:kern w:val="0"/>
                <w:sz w:val="21"/>
                <w:szCs w:val="21"/>
                <w:highlight w:val="none"/>
              </w:rPr>
            </w:pPr>
          </w:p>
        </w:tc>
      </w:tr>
      <w:tr w14:paraId="5697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684C8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950-3-6</w:t>
            </w:r>
          </w:p>
        </w:tc>
        <w:tc>
          <w:tcPr>
            <w:tcW w:w="1222" w:type="dxa"/>
            <w:vAlign w:val="center"/>
          </w:tcPr>
          <w:p w14:paraId="656E07E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悬臂式可变情报板</w:t>
            </w:r>
          </w:p>
        </w:tc>
        <w:tc>
          <w:tcPr>
            <w:tcW w:w="3540" w:type="dxa"/>
            <w:vAlign w:val="center"/>
          </w:tcPr>
          <w:p w14:paraId="77D1CFD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采用超节能型LED可变信息标志，亮度≥8000cd/㎡时，最大功率≤120W/㎡，须提供国家交通安全设施质量监督检验中心（交通部交通工程监理检测中心）出具的检测报告或其它第三方权威机构出具的检测报告。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显示屏幕尺寸：3.2×1.6米，采用超高亮度LED灯管配置，全彩显示，利用光学透镜控光，避免光污染。发光亮度：红光≥3100cd/㎡、绿光≥3700cd/㎡、蓝光≥7400cd/㎡、白光≥12400cd/㎡。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LED平均寿命≥100000小时。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解析度96×48点。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点间距：25mm。视认角≥30°，水平半功率角±15°、垂直半功率角±10°。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湿度：20％～98％。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抗风速：40m／s（相当于12级台风）。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显示内容：全屏编辑、汉字、英文字符、阿拉伯数字、特殊符号、图形等。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设备的平均无故障时间：≥30000小时。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离散型失控率：≤1％。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电力：AC220V±15％，50Hz±3Hz。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嵌入式CPU：64MB以上内存、300MHzCPU。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通信接口：RS-232C或以太网接口。</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通信协议：基于802.3或PPPoverRS232支持WEB服务或根据第三方协议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定制。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可视距离：静态视认距离≥250m；动态视认距离≥210m，每屏刷新频率不小于100Hz，在汽车高速行驶时，标志的内容应清晰、稳定。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亮度调节：手动／自动0至100级。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故障点检测：开路和短路检测。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LED采用恒电流驱动，且能调节驱动电流的大小。当LED长时间使用后，亮度会降低，通过提高驱动电流来增加LED的亮度，从而延长LED的使用寿命。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需具备在线故障自检功能，可显示故障单元的具体位置。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功耗：≤3KW。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防护等级：IP65。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箱体结构：具有良好的散热性。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箱体材料：箱体采用铝合金，面板采用航空铝板。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控制器：应采用高可靠的自主研发控制系统，并提供对应的控制协议，具备自主知识产权。</w:t>
            </w:r>
          </w:p>
        </w:tc>
        <w:tc>
          <w:tcPr>
            <w:tcW w:w="3232" w:type="dxa"/>
            <w:vAlign w:val="top"/>
          </w:tcPr>
          <w:p w14:paraId="24310A2E">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6398EA0E">
            <w:pPr>
              <w:widowControl/>
              <w:jc w:val="center"/>
              <w:rPr>
                <w:color w:val="auto"/>
                <w:kern w:val="0"/>
                <w:sz w:val="21"/>
                <w:szCs w:val="21"/>
                <w:highlight w:val="none"/>
              </w:rPr>
            </w:pPr>
          </w:p>
        </w:tc>
      </w:tr>
      <w:tr w14:paraId="7346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406D9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950-3-7</w:t>
            </w:r>
          </w:p>
        </w:tc>
        <w:tc>
          <w:tcPr>
            <w:tcW w:w="1222" w:type="dxa"/>
            <w:vAlign w:val="center"/>
          </w:tcPr>
          <w:p w14:paraId="7F8610D4">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隧道内可变情报板</w:t>
            </w:r>
          </w:p>
        </w:tc>
        <w:tc>
          <w:tcPr>
            <w:tcW w:w="3540" w:type="dxa"/>
            <w:vAlign w:val="center"/>
          </w:tcPr>
          <w:p w14:paraId="1D6CE589">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含支架及附件；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采用绿色节能型产品；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采用超节能型LED可变信息标志亮度≥8000cd/㎡时，最大功率≤120W/㎡，须提供国家交通安全设施质量监督检验中心（交通部交通工程监理检测中心）出具的检测报告；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显示屏体尺寸：有效显示面积2.4m×1.2m；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96*48整体点阵配置；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24×24字形，一次可以显示8个24点阵汉字（两行）；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静态可视距离≥250m，动态可视距离≥210m；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显示屏采用双基色显示，可显示汉字、数字、英文、交通标志、图形、符号等。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LED配置：采用超高亮度LED灯管配置，全彩显示。发光亮度：红光≥3100cd/㎡、绿光≥3700cd/㎡、蓝光≥7400cd/㎡、白光≥12400cd/㎡。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视认角≥30°，水平半功率角±15°、垂直半功率角±10°；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文字、图形均应有闪烁功能，亮、灭时间应分别在1秒～30秒之间可调。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发光二极管的平均无故障时间MTBF不小于10万小时，其他电子元器件的MTBF不小于3万小时。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LED采用恒流驱动，具有过流保护功能。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在同一屏上，各模块的显示效果兼容，中间无明显分隔。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能够根据环境的亮度自动调整情报板发光强度，采用自动调光形式，最少应分成8级，程序控制调光模式下应满足0%～100%范围内的自由设置。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需具备在线故障自检功能，可显示故障单元的具体位置。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控制器：应采用高可靠的自主研发控制系统，并提供对应的控制协议，具备自主知识产权。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系统控制模块应放置于隧道侧壁预留控制箱内。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其他要求同门架/悬臂可变情报板参数一致。</w:t>
            </w:r>
          </w:p>
        </w:tc>
        <w:tc>
          <w:tcPr>
            <w:tcW w:w="3232" w:type="dxa"/>
            <w:vAlign w:val="top"/>
          </w:tcPr>
          <w:p w14:paraId="559B6CD1">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3F9B1569">
            <w:pPr>
              <w:widowControl/>
              <w:jc w:val="center"/>
              <w:rPr>
                <w:color w:val="auto"/>
                <w:kern w:val="0"/>
                <w:sz w:val="21"/>
                <w:szCs w:val="21"/>
                <w:highlight w:val="none"/>
              </w:rPr>
            </w:pPr>
          </w:p>
        </w:tc>
      </w:tr>
    </w:tbl>
    <w:p w14:paraId="5134BEF3">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73F37A6"/>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3E75F21"/>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41</Pages>
  <Words>8491</Words>
  <Characters>9440</Characters>
  <Lines>108</Lines>
  <Paragraphs>30</Paragraphs>
  <TotalTime>0</TotalTime>
  <ScaleCrop>false</ScaleCrop>
  <LinksUpToDate>false</LinksUpToDate>
  <CharactersWithSpaces>9502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839370F0DFF248E2BE5718E945034432_13</vt:lpwstr>
  </property>
</Properties>
</file>